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5FF01">
      <w:pPr>
        <w:widowControl/>
        <w:ind w:firstLine="0" w:firstLineChars="0"/>
        <w:outlineLvl w:val="1"/>
        <w:rPr>
          <w:b/>
          <w:kern w:val="28"/>
          <w:sz w:val="28"/>
          <w:szCs w:val="32"/>
        </w:rPr>
      </w:pPr>
      <w:bookmarkStart w:id="0" w:name="_Toc23771"/>
      <w:bookmarkStart w:id="1" w:name="_Toc2453"/>
      <w:bookmarkStart w:id="2" w:name="_Toc193404738"/>
      <w:bookmarkStart w:id="3" w:name="_Toc16094"/>
      <w:bookmarkStart w:id="4" w:name="_Toc25000"/>
      <w:bookmarkStart w:id="5" w:name="_Toc17108"/>
      <w:bookmarkStart w:id="6" w:name="_Toc32512"/>
      <w:bookmarkStart w:id="7" w:name="_Toc22871"/>
      <w:r>
        <w:rPr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201CA24">
      <w:pPr>
        <w:ind w:firstLine="562"/>
        <w:jc w:val="center"/>
        <w:rPr>
          <w:rFonts w:eastAsia="黑体"/>
          <w:b/>
          <w:sz w:val="28"/>
          <w:szCs w:val="28"/>
        </w:rPr>
      </w:pPr>
    </w:p>
    <w:p w14:paraId="6E9C105B">
      <w:pPr>
        <w:autoSpaceDE w:val="0"/>
        <w:autoSpaceDN w:val="0"/>
        <w:spacing w:line="360" w:lineRule="auto"/>
        <w:ind w:firstLine="562"/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江西交投高速枢纽分布式光伏项目监理服务</w:t>
      </w:r>
      <w:r>
        <w:rPr>
          <w:rFonts w:eastAsia="黑体"/>
          <w:b/>
          <w:sz w:val="28"/>
          <w:szCs w:val="28"/>
        </w:rPr>
        <w:t>采购报名登记表</w:t>
      </w:r>
    </w:p>
    <w:tbl>
      <w:tblPr>
        <w:tblStyle w:val="7"/>
        <w:tblW w:w="8882" w:type="dxa"/>
        <w:tblInd w:w="-1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45B86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vAlign w:val="center"/>
          </w:tcPr>
          <w:p w14:paraId="49777A45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供应商名称</w:t>
            </w:r>
          </w:p>
        </w:tc>
        <w:tc>
          <w:tcPr>
            <w:tcW w:w="6751" w:type="dxa"/>
            <w:gridSpan w:val="3"/>
            <w:vAlign w:val="center"/>
          </w:tcPr>
          <w:p w14:paraId="2F4B81EB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（加盖供应商公章）</w:t>
            </w:r>
          </w:p>
        </w:tc>
      </w:tr>
      <w:tr w14:paraId="4BEFD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vAlign w:val="center"/>
          </w:tcPr>
          <w:p w14:paraId="2EB28E04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568D138F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1B0D25C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23A459BD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010AF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vAlign w:val="center"/>
          </w:tcPr>
          <w:p w14:paraId="3111F851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4669E86A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DB7C3AC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72506092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4AA3F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vAlign w:val="center"/>
          </w:tcPr>
          <w:p w14:paraId="1E1AC0DB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接收采购文件及相关资料的电子邮箱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4CA5603B">
            <w:pPr>
              <w:pStyle w:val="6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32A9B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882" w:type="dxa"/>
            <w:gridSpan w:val="4"/>
          </w:tcPr>
          <w:p w14:paraId="5D1BD0EE">
            <w:pPr>
              <w:pStyle w:val="6"/>
              <w:tabs>
                <w:tab w:val="left" w:pos="960"/>
              </w:tabs>
              <w:rPr>
                <w:sz w:val="21"/>
                <w:szCs w:val="21"/>
              </w:rPr>
            </w:pPr>
          </w:p>
          <w:p w14:paraId="2038CE4E">
            <w:pPr>
              <w:pStyle w:val="6"/>
              <w:tabs>
                <w:tab w:val="left" w:pos="96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附：法定代表人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其授权代理人（如有）的身份证扫描件</w:t>
            </w:r>
          </w:p>
        </w:tc>
      </w:tr>
    </w:tbl>
    <w:p w14:paraId="74B7B2DE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0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/>
    </w:rPr>
  </w:style>
  <w:style w:type="paragraph" w:customStyle="1" w:styleId="5">
    <w:name w:val="正文编号2级"/>
    <w:basedOn w:val="2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paragraph" w:styleId="6">
    <w:name w:val="Body Text"/>
    <w:basedOn w:val="1"/>
    <w:next w:val="1"/>
    <w:qFormat/>
    <w:uiPriority w:val="0"/>
    <w:pPr>
      <w:spacing w:line="360" w:lineRule="auto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2025-03-21T07:08:41Z</dcterms:created>
  <dc:creator>Administrator</dc:creator>
  <cp:lastModifiedBy>李羚</cp:lastModifiedBy>
  <dcterms:modified xsi:type="dcterms:W3CDTF">2025-03-21T07:08:55Z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eyJoZGlkIjoiNzM4ODYxMTI0OTkxOWU5MWMwNzZjZGYyODg1NjdkNzIiLCJ1c2VySWQiOiI3MjQ0ODc4ODEifQ==</vt:lpwstr>
  </property>
  <property fmtid="{D5CDD505-2E9C-101B-9397-08002B2CF9AE}" pid="4" name="ICV">
    <vt:lpwstr>3EE5881EC0F24257BC066AA0644686FE_12</vt:lpwstr>
  </property>
</Properties>
</file>